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jc w:val="center"/>
        <w:rPr>
          <w:rFonts w:cs="仿宋_GB2312" w:asciiTheme="minorEastAsia" w:hAnsiTheme="minorEastAsia" w:eastAsiaTheme="minorEastAsia"/>
          <w:b/>
          <w:sz w:val="44"/>
          <w:szCs w:val="44"/>
        </w:rPr>
      </w:pPr>
      <w:r>
        <w:rPr>
          <w:rFonts w:ascii="宋体" w:hAnsi="宋体" w:cs="仿宋_GB2312"/>
          <w:b/>
          <w:sz w:val="44"/>
          <w:szCs w:val="44"/>
        </w:rPr>
        <w:t>上海市人民检察院第三分院（上海市人民检察院上海铁路运输分院）202</w:t>
      </w:r>
      <w:r>
        <w:rPr>
          <w:rFonts w:hint="eastAsia" w:cs="仿宋_GB2312" w:asciiTheme="minorEastAsia" w:hAnsiTheme="minorEastAsia" w:eastAsiaTheme="minorEastAsia"/>
          <w:b/>
          <w:sz w:val="44"/>
          <w:szCs w:val="44"/>
          <w:lang w:val="en-US" w:eastAsia="zh-CN"/>
        </w:rPr>
        <w:t>4</w:t>
      </w:r>
      <w:r>
        <w:rPr>
          <w:rFonts w:ascii="宋体" w:hAnsi="宋体" w:cs="仿宋_GB2312"/>
          <w:b/>
          <w:sz w:val="44"/>
          <w:szCs w:val="44"/>
        </w:rPr>
        <w:t>年</w:t>
      </w:r>
      <w:r>
        <w:rPr>
          <w:rFonts w:hint="eastAsia" w:cs="仿宋_GB2312" w:asciiTheme="minorEastAsia" w:hAnsiTheme="minorEastAsia" w:eastAsiaTheme="minorEastAsia"/>
          <w:b/>
          <w:sz w:val="44"/>
          <w:szCs w:val="44"/>
          <w:lang w:val="en-US" w:eastAsia="zh-CN"/>
        </w:rPr>
        <w:t>05</w:t>
      </w:r>
      <w:r>
        <w:rPr>
          <w:rFonts w:ascii="宋体" w:hAnsi="宋体" w:cs="仿宋_GB2312"/>
          <w:b/>
          <w:sz w:val="44"/>
          <w:szCs w:val="44"/>
        </w:rPr>
        <w:t>月政府采购意向</w:t>
      </w:r>
    </w:p>
    <w:p/>
    <w:p>
      <w:pPr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7"/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上海市人民检察院第三分院（上海市人民检察院上海铁路运输分院）202</w:t>
      </w:r>
      <w:r>
        <w:rPr>
          <w:rStyle w:val="7"/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Style w:val="7"/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</w:t>
      </w:r>
      <w:r>
        <w:rPr>
          <w:rStyle w:val="7"/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05</w:t>
      </w:r>
      <w:r>
        <w:rPr>
          <w:rStyle w:val="7"/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月采购意向公开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如下：</w:t>
      </w:r>
    </w:p>
    <w:tbl>
      <w:tblPr>
        <w:tblStyle w:val="5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1162"/>
        <w:gridCol w:w="4253"/>
        <w:gridCol w:w="1417"/>
        <w:gridCol w:w="1701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Header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采购项目</w:t>
            </w:r>
          </w:p>
          <w:p>
            <w:pPr>
              <w:widowControl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预计采购时间</w:t>
            </w:r>
          </w:p>
          <w:p>
            <w:pPr>
              <w:widowControl/>
              <w:wordWrap w:val="0"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长三角铁路检察辅助办案子系统</w:t>
            </w:r>
          </w:p>
        </w:tc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据三分院涉铁监督管理职能，针对长三角铁路沿线安全隐患等问题，与相关单位建立信息共享，结合互联网舆情数据等，对长三角铁路沿线安全隐患建立数字化监督管理体系，结合地理信息系统、数据可视化展示、线索发现移送办理、上下级联动监督等多维度功能，辅助长三角涉铁公益诉讼工作开展，不断促进铁路沿线安全治理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ab/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1337000.00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jc w:val="righ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jc w:val="right"/>
        <w:rPr>
          <w:rFonts w:ascii="仿宋_GB2312" w:hAnsi="仿宋" w:eastAsia="仿宋_GB2312" w:cs="仿宋"/>
          <w:color w:val="000000"/>
          <w:spacing w:val="-2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20"/>
          <w:kern w:val="0"/>
          <w:sz w:val="32"/>
          <w:szCs w:val="32"/>
        </w:rPr>
        <w:t>上海市人民检察院第三分院（上海市人民检察院上海铁路运输分院）</w:t>
      </w:r>
    </w:p>
    <w:p>
      <w:pPr>
        <w:ind w:right="48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日</w:t>
      </w:r>
      <w:bookmarkStart w:id="0" w:name="_GoBack"/>
      <w:bookmarkEnd w:id="0"/>
    </w:p>
    <w:p/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4I7NM0BAACnAwAADgAAAGRycy9lMm9Eb2MueG1srVPNjtMwEL4j8Q6W&#10;7zRpD6iKmq4WVYuQECAtPIDrOI0l22N53CZ9AXgDTly481x9DsZO0l2Wyx724syfv5nv82RzM1jD&#10;TiqgBlfz5aLkTDkJjXaHmn/7evdmzRlG4RphwKmanxXym+3rV5veV2oFHZhGBUYgDqve17yL0VdF&#10;gbJTVuACvHKUbCFYEckNh6IJoid0a4pVWb4tegiNDyAVIkV3Y5JPiOE5gNC2WqodyKNVLo6oQRkR&#10;iRJ22iPf5mnbVsn4uW1RRWZqTkxjPqkJ2ft0FtuNqA5B+E7LaQTxnBGecLJCO2p6hdqJKNgx6P+g&#10;rJYBENq4kGCLkUhWhFgsyyfa3HfCq8yFpEZ/FR1fDlZ+On0JTDe0CZw5YenBLz9/XH79ufz+zlZJ&#10;nt5jRVX3nuri8A6GVDrFkYKJ9dAGm77Eh1GexD1fxVVDZDJdWq/W65JSknKzQzjFw3UfML5XYFky&#10;ah7o9bKo4vQR41g6l6RuDu60MRQXlXH/BAhzjKi8AtPtxGScOFlx2A8TjT00Z2LX0xrU3NHWc2Y+&#10;OFI5bcxshNnYz8bRB33oaNBlnhL97THSSHnS1GGEJYbJoffLXKddSwvy2M9VD//X9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4I7N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2JhMjViZmViYjhjYTMxOTUxNGVhZDE4OGNlZGEifQ=="/>
  </w:docVars>
  <w:rsids>
    <w:rsidRoot w:val="15600D2C"/>
    <w:rsid w:val="00293C6E"/>
    <w:rsid w:val="00310017"/>
    <w:rsid w:val="00327615"/>
    <w:rsid w:val="00C77FF4"/>
    <w:rsid w:val="00DB1E69"/>
    <w:rsid w:val="00E33818"/>
    <w:rsid w:val="15600D2C"/>
    <w:rsid w:val="292427D2"/>
    <w:rsid w:val="3ACE2A76"/>
    <w:rsid w:val="50DA0F2A"/>
    <w:rsid w:val="64366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TML Sample"/>
    <w:basedOn w:val="6"/>
    <w:qFormat/>
    <w:uiPriority w:val="0"/>
    <w:rPr>
      <w:rFonts w:ascii="Courier New" w:hAnsi="Courier New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506</Characters>
  <Lines>4</Lines>
  <Paragraphs>1</Paragraphs>
  <TotalTime>11</TotalTime>
  <ScaleCrop>false</ScaleCrop>
  <LinksUpToDate>false</LinksUpToDate>
  <CharactersWithSpaces>593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2023-10-12T01:24:00Z</dcterms:created>
  <dc:creator>prett</dc:creator>
  <cp:lastModifiedBy>sfy</cp:lastModifiedBy>
  <cp:lastPrinted>2023-10-18T02:53:00Z</cp:lastPrinted>
  <dcterms:modified xsi:type="dcterms:W3CDTF">2024-04-23T03:04:45Z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2B5AC920A71A458691FE800F7E7EF603_13</vt:lpwstr>
  </property>
</Properties>
</file>